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>Дисциплина</w:t>
      </w:r>
      <w:r>
        <w:rPr>
          <w:rFonts w:ascii="Times New Roman" w:hAnsi="Times New Roman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Нормотворчество и правовая экспертиза правовых актов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:lang w:val="ru-RU"/>
          <w14:textFill>
            <w14:solidFill>
              <w14:srgbClr w14:val="00B050"/>
            </w14:solidFill>
          </w14:textFill>
        </w:rPr>
        <w:t>Кейс</w:t>
      </w:r>
      <w:r>
        <w:rPr>
          <w:rFonts w:ascii="Times New Roman" w:hAnsi="Times New Roman"/>
          <w:b w:val="0"/>
          <w:bCs w:val="0"/>
          <w:sz w:val="36"/>
          <w:szCs w:val="36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№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 xml:space="preserve"> 1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 «Заключение Правительства РФ»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89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0"/>
        <w:gridCol w:w="2300"/>
        <w:gridCol w:w="638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52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1.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Тематический блок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Подготовка и оформление проекта правового акта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2.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Фабула кейса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Государственная Дума Томской области обратилась в Конституционный Суд РФ с запросом о проверке конституционности пункта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Регламента 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утвержденного 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2004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 260 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Регламенте Правительства Российской Федерации и Положении об Аппарате 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  Согласно пункту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Регламента Правительства Российской Федерации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в редакции от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2006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года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законопроект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поступивший на заключение в Правительство без финансово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экономического обоснования и иных необходимых материалов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возвращается Аппаратом Правительства субъекту права законодательной инициативы с сообщением причин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которым невозможно представить заключение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 По мнению заявителя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названная норма нарушает право законодательной инициативы субъектов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уполномоченных на его осуществление Конституцией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частности законодательных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представительных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органов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тем самым не соответствует ее статье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104.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  Конституционный Суд РФ признал пункт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Регламента Правительства Российской Федерации не соответствующим Конституции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ее статьям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104,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находящийся в общей системе правового регулирования федерального законодательного процесса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3.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Комментарий к кейсу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Обратите внимание 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уровень Регламента Правительства РФ в системе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призванных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на основании Конституции Российской Федерации и в развитие ее установлений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определять условия и порядок реализации права законодательной инициативы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содержание понятия «внесение законопроекта»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4.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Использованная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примененная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норма права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rtl w:val="0"/>
              </w:rPr>
              <w:t xml:space="preserve">Пункт </w:t>
            </w:r>
            <w:r>
              <w:rPr>
                <w:rFonts w:ascii="Times New Roman" w:hAnsi="Times New Roman"/>
                <w:rtl w:val="0"/>
              </w:rPr>
              <w:t xml:space="preserve">100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Регламента Правительства Российской Федерации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в редакции от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июля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2006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года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)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Законопроект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поступивший на заключение в Правительство без финансово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экономического обоснования и иных необходимых материалов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возвращается Аппаратом Правительства субъекту права законодательной инициативы с сообщением причин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 которым невозможно представить заключение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5.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Задание по кейсу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кавычках студентам необходимо вписать свой ответ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):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5.1.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Определите проблемы применения нормы права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5.2.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теоретические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5.3.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нормативные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5.4.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способы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варианты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5.5.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Сформулируйте правовую норму о действиях Правительства в случае поступления на заключение законопроекта без финансово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экономического обоснования и иных необходимых материалов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новая правовая норма должна исключать выявленную проблему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2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bf0000"/>
          <w:sz w:val="36"/>
          <w:szCs w:val="36"/>
          <w:rtl w:val="0"/>
          <w:lang w:val="ru-RU"/>
          <w14:textFill>
            <w14:solidFill>
              <w14:srgbClr w14:val="C00000"/>
            </w14:solidFill>
          </w14:textFill>
        </w:rPr>
        <w:t xml:space="preserve">Задание после работы по разработке правовых норм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6"/>
          <w:szCs w:val="36"/>
          <w:rtl w:val="0"/>
          <w:lang w:val="ru-RU"/>
          <w14:textFill>
            <w14:solidFill>
              <w14:srgbClr w14:val="000000"/>
            </w14:solidFill>
          </w14:textFill>
        </w:rPr>
        <w:t>«Правовая экспертиза текстов правовых норм»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89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0"/>
        <w:gridCol w:w="2300"/>
        <w:gridCol w:w="638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1.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Подготовьте проект заключения правовой экспертизы текста правовой нормы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подготовленной одним из студентов вашей группы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следующего по списку группы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последний студент в списке работает с текстом первого в списке студента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рамках правовой экспертизы ответьте на следующие 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.1.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правового акта на предмет соответствия требованиям актов большей юридической силы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.2.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соответствия правового акта требованиям юридической техники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.3.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соответствия правового акта правовым принципам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2.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Заключение правовой экспертизы текста правовой нормы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нужно дать ответы на поставленные 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):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shd w:val="clear" w:color="auto" w:fill="ffffff"/>
          <w:rtl w:val="0"/>
          <w14:textFill>
            <w14:solidFill>
              <w14:srgbClr w14:val="00B050"/>
            </w14:solidFill>
          </w14:textFill>
        </w:rPr>
        <w:t>Дисциплина</w:t>
      </w:r>
      <w:r>
        <w:rPr>
          <w:rFonts w:ascii="Times New Roman" w:hAnsi="Times New Roman"/>
          <w:b w:val="1"/>
          <w:bCs w:val="1"/>
          <w:outline w:val="0"/>
          <w:color w:val="00b050"/>
          <w:sz w:val="36"/>
          <w:szCs w:val="36"/>
          <w:shd w:val="clear" w:color="auto" w:fill="ffffff"/>
          <w:rtl w:val="0"/>
          <w14:textFill>
            <w14:solidFill>
              <w14:srgbClr w14:val="00B05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fffff"/>
          <w:rtl w:val="0"/>
          <w:lang w:val="ru-RU"/>
        </w:rPr>
        <w:t>Нормотворчество и правовая экспертиза правовых актов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f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00B050"/>
            </w14:solidFill>
          </w14:textFill>
        </w:rPr>
        <w:t>Кейс</w:t>
      </w:r>
      <w:r>
        <w:rPr>
          <w:rFonts w:ascii="Times New Roman" w:hAnsi="Times New Roman"/>
          <w:b w:val="0"/>
          <w:bCs w:val="0"/>
          <w:sz w:val="36"/>
          <w:szCs w:val="36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fffff"/>
          <w:rtl w:val="0"/>
        </w:rPr>
        <w:t>№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fffff"/>
          <w:rtl w:val="0"/>
          <w:lang w:val="ru-RU"/>
        </w:rPr>
        <w:t xml:space="preserve"> 2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fffff"/>
          <w:rtl w:val="0"/>
          <w:lang w:val="ru-RU"/>
        </w:rPr>
        <w:t xml:space="preserve"> «Правовое регулирование оказания бесплатной юридической помощи»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fffff"/>
          <w:rtl w:val="0"/>
        </w:rPr>
        <w:t> </w:t>
      </w:r>
    </w:p>
    <w:tbl>
      <w:tblPr>
        <w:tblW w:w="89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"/>
        <w:gridCol w:w="2300"/>
        <w:gridCol w:w="638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72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1.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Тематический блок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Подготовка и оформление правового акта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юридическая техника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2.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Фабула кейса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2021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Законодательное Собрание Свердловской области был внесен проект Закона Свердловской области «О статусе и ежемесячной денежной выплате лицам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родившимся в период с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года по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сентября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являвшимися гражданами Союза Советских Социалистических Республик в годы Великой Отечественной войны и войны с Японией и в настоящий момент проживающим на территории Свердловской области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детей войны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имеющим права на иные меры социальной поддержки»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Перед Вами часть данного проекта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Предмет регулирования настоящего Закона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Настоящим Законом регулируются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связанные с установлением статуса и предоставлением меры социальной поддержки в виде ежемесячной денежной выплаты лицам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родившимся в период с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года по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сентября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постоянно проживавшим на территории Союза Советских Социалистических Республик в годы Великой Отечественной войны и войны с Японией и 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настоящий момент проживающим на территории Свердловской области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дети войны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 имеющим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на иные меры социальной поддержки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Статус детей войны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проживающих в Свердловской области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Дети войны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проживающие на территории Свердловской области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демографическая категория граждан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родившихся в период с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года по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сентября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являвшихся гражданами Союза Советских Социалистических Республик в годы Великой Отечественной войны и войны с Японией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проживающих на территории Свердловской области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Мера социальной поддержки детей войны в виде ежемесячной денежной выплаты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Для детей войны настоящим Законом Свердловской области устанавливается мера социальной поддержки в виде ежемесячной денежной выплаты в размере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500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Порядок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условия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также формы предоставления на территории Свердловской области меры социальной поддержки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указанной в пункте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настоящей статьи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устанавливается нормативными правовыми актами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издаваемыми Правительством Свердловской области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3.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Комментарий к кейсу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Обратите внимание 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чем обусловлен выбор периода с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1928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года по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сентября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1945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соответствует ли наименование проекта его содержательному наполнению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какие вопросы дополнительно должны быть урегулированы подобным проектом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как быть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если лицо имеет право на несколько выплат одновременно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?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4:.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Использованная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примененная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норма права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В соответствии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с подпунктом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24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26.3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Федерального закона от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6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октября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1999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>184-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ФЗ «Об общих принципах организации законодательных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>представительных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effff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effff"/>
                <w:rtl w:val="0"/>
                <w:lang w:val="ru-RU"/>
              </w:rPr>
              <w:t>и исполнительных органов государственной власти субъектов Российской Федерации»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 xml:space="preserve"> к полномочиям органов государственной власти субъектов РФ по предметам совместного ведения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осуществляемым ими самостоятельно за счет средств бюджетов субъектов РФ отнесены вопросы социальной поддержки и социального обслуживания граждан пожилого возраста и инвалидов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>граждан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находящихся в трудной жизненной ситуации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а также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>сирот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безнадзорных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оставшихся без попечения родителей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за исключением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обучающихся в федеральных государственных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социальной поддержки ветеранов труда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проработавших в тылу в период Великой Отечественной войны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1941 - 1945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>годов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семей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 xml:space="preserve">имеющих детей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в том числе многодетных семей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</w:rPr>
              <w:t>одиноких родителей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жертв политических репрессий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малоимущих граждан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в том числе за счет предоставления субвенций местным бюджетам для выплаты пособий на оплату проезда на общественном транспорте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иных социальных пособий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в том числе льгот по оплате услуг связи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effff"/>
                <w:rtl w:val="0"/>
                <w:lang w:val="ru-RU"/>
              </w:rPr>
              <w:t>организация предоставления гражданам субсидий на оплату жилых помещений и коммунальных услуг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effff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5.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Задание по кейсу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5.1.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Определите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5.2.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Определите теоретические и нормативные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5.3.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способы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варианты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5.4.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На основе законодательства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субъектов РФ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 Вашему выбору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подготовьте небольшой обзор мер социальной поддержки лиц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обозначенных в проекте закона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5.5.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Доработайте текст проекта закона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f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>Дисциплина</w:t>
      </w:r>
      <w:r>
        <w:rPr>
          <w:rFonts w:ascii="Times New Roman" w:hAnsi="Times New Roman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Нормотворчество и правовая экспертиза правовых актов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:lang w:val="ru-RU"/>
          <w14:textFill>
            <w14:solidFill>
              <w14:srgbClr w14:val="00B050"/>
            </w14:solidFill>
          </w14:textFill>
        </w:rPr>
        <w:t>Кейс</w:t>
      </w:r>
      <w:r>
        <w:rPr>
          <w:rFonts w:ascii="Times New Roman" w:hAnsi="Times New Roman"/>
          <w:b w:val="0"/>
          <w:bCs w:val="0"/>
          <w:sz w:val="36"/>
          <w:szCs w:val="36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№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 xml:space="preserve"> 3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 «Правовое регулирование общественной безопасности»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89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"/>
        <w:gridCol w:w="2300"/>
        <w:gridCol w:w="638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1.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Тематический блок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Разграничение правотворческой компетенции органов государственной власти Российской Федерации и ее субъектов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2.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Фабула кейса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Депутат Законодательного Собрания Свердловской области Иванов подготовил и внес на рассмотрение проект Закона Свердловской области «О регулировании отдельных отношений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связанных с участием граждан в обеспечении общественной безопасности на территории Свердловской области»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Указанный проект закона был отклонён Законодательным Собранием Свердловской области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частности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следующему основанию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пункте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законопроекта предусматривается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«настоящим Законом в соответствии с Конституцией Российской Федерации и федеральным законом регулируются отдельные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отношения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связанные с участием граждан в обеспечении общественной безопасности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 территории Свердловской области»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Согласно пункту «б» части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72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Конституции Российской Федерации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обеспечение общественной безопасности находится в совместном ведении Российской Федерации и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этом в статье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Федерального закона «О безопасности» предусмотрено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органы государственной власти субъектов Российской Федерации и органы местного самоуправления в пределах своей компетенции обеспечивают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исполнение законодательства Российской Федерации в области обеспечения безопасности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Положений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предусматривающих наличие у субъектов Российской Федерации правотворческих полномочий в сфере регулирования отдельных отношений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связанных с участием граждан в обеспечении общественной безопасности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Федеральном законе                                   «О безопасности» не содержится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  На основании 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Федерального закона «О безопасности» в заключениях экспертиз на законопроект был сделан вывод о том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принятие закона Свердловской области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регулирующего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связанные с участием граждан в обеспечении общественной безопасности на территории Свердловской области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выходит за пределы правотворческой компетенции Свердловской области как субъекта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 Однако депутат Иванов полагал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общественные отношения в указанной сфере могут быть урегулированы на уровне субъекта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обоснование своей позиции он указывал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вопросам безопасности посвящен Федеральный закон «О безопасности»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Федеральный закон по вопросам именно общественной безопасности не принят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Федерального закона «О безопасности»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действительно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не содержит положений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предусматривающих наличие у субъектов Российской Федерации правотворческих полномочий в рассматриваемой сфере общественных отношений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Однако данная статья посвящена именно функциям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не полномочиям органов государственной власти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качестве правовой основы в сфере безопасности указанный федеральный закон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наряду с федеральными и международными источниками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предусматривает также и «законы и иные нормативные правовые акты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органов местного самоуправления»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Субъекты Российской Федерации вправе принимать законы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содержащие дополнительные к установленным федеральными законами гарантии прав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механизмов и форм защиты прав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Таким образом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субъект Российской Федерации вправе принять закон в сфере обеспечения общественной безопасности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3.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Комментарий к кейсу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Обратите внимание 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соотношение понятий «полномочия органов государственной власти субъектов РФ» и «функции органов государственной власти субъектов РФ»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на соотношение наименований главы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Федерального закона             «О безопасности» и статьи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данного закона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урегулированы ли в Федеральном законе «О безопасности» полномочия органов государственной власти субъектов РФ по правовому регулированию отношений в сфере общественной безопасности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4:.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Использованная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примененная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норма права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Федеральный закон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О безопасности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от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28.12.2010 N 390-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ФЗ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Функции органов государственной власти субъектов Российской Федерации и органов местного самоуправления в области обеспечения безопасности 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5.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Задание по кейсу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кавычках студентам необходимо вписать свой ответ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):</w:t>
            </w:r>
          </w:p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5.1.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Определите проблему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5.2.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Определите негативный эффект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5.3.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теоретические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5.4.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нормативные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5.5.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способы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варианты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5.6.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Сформулируйте правовую норму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предусматривающую полномочия органов государственной власти субъектов РФ по принятию законов и иных нормативных правовых актов в области обеспечения безопасности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>Дисциплина</w:t>
      </w:r>
      <w:r>
        <w:rPr>
          <w:rFonts w:ascii="Times New Roman" w:hAnsi="Times New Roman"/>
          <w:b w:val="1"/>
          <w:bCs w:val="1"/>
          <w:outline w:val="0"/>
          <w:color w:val="00b050"/>
          <w:sz w:val="36"/>
          <w:szCs w:val="36"/>
          <w:rtl w:val="0"/>
          <w14:textFill>
            <w14:solidFill>
              <w14:srgbClr w14:val="00B05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Нормотворчество и правовая экспертиза правовых актов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b050"/>
          <w:sz w:val="36"/>
          <w:szCs w:val="36"/>
          <w:rtl w:val="0"/>
          <w:lang w:val="ru-RU"/>
          <w14:textFill>
            <w14:solidFill>
              <w14:srgbClr w14:val="00B050"/>
            </w14:solidFill>
          </w14:textFill>
        </w:rPr>
        <w:t>Кейс</w:t>
      </w:r>
      <w:r>
        <w:rPr>
          <w:rFonts w:ascii="Times New Roman" w:hAnsi="Times New Roman"/>
          <w:b w:val="0"/>
          <w:bCs w:val="0"/>
          <w:sz w:val="36"/>
          <w:szCs w:val="36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№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>4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«Правотворческая инициатива граждан»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902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6"/>
        <w:gridCol w:w="2320"/>
        <w:gridCol w:w="640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52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1.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Тематический блок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Субъекты правотворческого процесса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2.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Фабула кейса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Гражданин Муканов обратился в суд с иском о признании  бездействия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главы городского поселения Горки Ленинские Ленинского муниципального района Московской области незаконным и несоответствующим Уставу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обоснование заявленных требований указано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25.04.2018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главе городского поселения Ленинского муниципального района Московской области поступило коллективное обращение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поданное в порядке правотворческой инициативы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Однако никаких действий по рассмотрению проекта нормативного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правового акта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внесенного инициативной группой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главой поселения                    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являющегося также председателем Совета депутатов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предпринято не было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мнению истца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бездействие главы поселения привело к нарушению его прав и законных интересов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также повлекло массовое нарушение прав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входящих в состав инициативной группы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Судом было установлено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25.04.2018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года главе городского поселения Горки Ленинские истцом было представлено коллективное обращение жителей городского поселения Горки Ленинские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поданное в порядке правотворческой инициативы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обращении указано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каждый подписавшийся сообщает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он является жителем городского поселения Горки Ленинские и обладает избирательным правом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так же правом входить в инициативную группу граждан выступающих с правотворческой инициативой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обращению были представлены подписные листы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содержащие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372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фамилии граждан их подписи и номера телефонов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статье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Устава городского поселения Горки Ленинские Ленинского муниципального района Московской области указано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 Уставе под термином «правотворческая инициатива граждан» понимается право граждан инициировать принятие муниципальных правовых актов по вопросам местного значения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Порядок реализации правотворческой инициативы установлен статьёй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Устава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Согласно статье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Устава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правотворческой инициативой имеет право выступать инициативная группа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Численность инициативной группы должна составлять три процента от числа жителей поселения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обладающих избирательным правом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Совет депутатов обязан рассмотреть проект муниципального правового акта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внесённый на его рассмотрение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своём ближайшем заседании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Нормативный правовой акт представительного органа муниципального образования городское поселение Горки Ленинские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регулирующий порядок реализации правотворческой инициативы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городском поселении не принимался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судебном заседании представитель административного ответчика заявленные требования не признала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пояснила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 настоящее время нормативный правовой акт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регламентирующий правотворческую деятельность граждан отсутствует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этом коллективное обращение не содержало сведений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подтверждающих наличие у граждан пассивного избирательного права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 указаны даты рождения и адреса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и соответственно оно не может рассматриваться в рамках ст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. 26 </w:t>
            </w:r>
            <w:r>
              <w:rPr>
                <w:rFonts w:ascii="Arial" w:hAnsi="Arial" w:hint="default"/>
                <w:sz w:val="24"/>
                <w:szCs w:val="24"/>
                <w:rtl w:val="0"/>
              </w:rPr>
              <w:t xml:space="preserve">Федерального закона    № </w:t>
            </w:r>
            <w:r>
              <w:rPr>
                <w:rFonts w:ascii="Arial" w:hAnsi="Arial"/>
                <w:sz w:val="24"/>
                <w:szCs w:val="24"/>
                <w:rtl w:val="0"/>
              </w:rPr>
              <w:t>131-</w:t>
            </w:r>
            <w:r>
              <w:rPr>
                <w:rFonts w:ascii="Arial" w:hAnsi="Arial" w:hint="default"/>
                <w:sz w:val="24"/>
                <w:szCs w:val="24"/>
                <w:rtl w:val="0"/>
              </w:rPr>
              <w:t>ФЗ и ст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. 46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Устава городское поселение Горки Ленинские</w:t>
            </w:r>
            <w:r>
              <w:rPr>
                <w:rFonts w:ascii="Arial" w:hAnsi="Arial"/>
                <w:sz w:val="24"/>
                <w:szCs w:val="24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Решением суда заявленные Мукановым требования были удовлетворены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3.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Комментарий к кейсу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Обратите внимание 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систему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регулирующих понятие и порядок реализации правотворческой инициативы граждан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</w:p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rtl w:val="0"/>
              </w:rPr>
              <w:t xml:space="preserve">-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 xml:space="preserve">урегулирована ли в статье 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26 </w:t>
            </w:r>
            <w:r>
              <w:rPr>
                <w:rFonts w:ascii="Arial" w:hAnsi="Arial" w:hint="default"/>
                <w:sz w:val="24"/>
                <w:szCs w:val="24"/>
                <w:rtl w:val="0"/>
              </w:rPr>
              <w:t xml:space="preserve">Федерального закона № </w:t>
            </w:r>
            <w:r>
              <w:rPr>
                <w:rFonts w:ascii="Arial" w:hAnsi="Arial"/>
                <w:sz w:val="24"/>
                <w:szCs w:val="24"/>
                <w:rtl w:val="0"/>
              </w:rPr>
              <w:t>131-</w:t>
            </w:r>
            <w:r>
              <w:rPr>
                <w:rFonts w:ascii="Arial" w:hAnsi="Arial" w:hint="default"/>
                <w:sz w:val="24"/>
                <w:szCs w:val="24"/>
                <w:rtl w:val="0"/>
              </w:rPr>
              <w:t>ФЗ форма обращения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,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содержащего правотворческую инициативу граждан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,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а также определен ли перечень сведений о членах инициативной группы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,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ru-RU"/>
              </w:rPr>
              <w:t>которые необходимо предоставить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4:.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Использованная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примененная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норма права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 xml:space="preserve">Федеральный закон от 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06.10.2003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г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.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Arial" w:hAnsi="Arial"/>
                <w:b w:val="1"/>
                <w:bCs w:val="1"/>
                <w:rtl w:val="0"/>
              </w:rPr>
              <w:t>131-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ФЗ 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"</w:t>
            </w:r>
            <w:r>
              <w:rPr>
                <w:rFonts w:ascii="Arial" w:hAnsi="Arial" w:hint="default"/>
                <w:b w:val="1"/>
                <w:bCs w:val="1"/>
                <w:rtl w:val="0"/>
                <w:lang w:val="ru-RU"/>
              </w:rPr>
              <w:t xml:space="preserve">Об общих принципах организации местного самоуправления в Российской Федерации </w:t>
            </w:r>
            <w:r>
              <w:rPr>
                <w:rFonts w:ascii="Arial" w:hAnsi="Arial"/>
                <w:b w:val="1"/>
                <w:bCs w:val="1"/>
                <w:rtl w:val="0"/>
                <w:lang w:val="ru-RU"/>
              </w:rPr>
              <w:t>":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26.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Правотворческая инициатива граждан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С правотворческой инициативой может выступить инициативная группа граждан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обладающих избирательным правом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в порядке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установленном нормативным правовым актом представительного органа муниципального образования</w:t>
            </w:r>
            <w:r>
              <w:rPr>
                <w:rFonts w:ascii="Times New Roman" w:hAnsi="Times New Roman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 xml:space="preserve">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</w:t>
            </w:r>
            <w:r>
              <w:rPr>
                <w:rFonts w:ascii="Times New Roman" w:hAnsi="Times New Roman"/>
                <w:rtl w:val="0"/>
              </w:rPr>
              <w:t xml:space="preserve">3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процента от числа жителей муниципального образования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обладающих избирательным правом</w:t>
            </w:r>
            <w:r>
              <w:rPr>
                <w:rFonts w:ascii="Times New Roman" w:hAnsi="Times New Roman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В случае отсутствия нормативного правового акта представительного органа муниципального образования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регулирующего порядок реализации правотворческой инициативы граждан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принятие к рассмотрению и рассмотрение проекта муниципального правового акта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внесенного гражданами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осуществляются в соответствии с настоящим Федеральным законом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dfb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b050"/>
                <w:sz w:val="24"/>
                <w:szCs w:val="24"/>
                <w:rtl w:val="0"/>
                <w14:textFill>
                  <w14:solidFill>
                    <w14:srgbClr w14:val="00B050"/>
                  </w14:solidFill>
                </w14:textFill>
              </w:rPr>
              <w:t>5.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Задание по кейсу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кавычках студентам необходимо вписать свой ответ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):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5.1.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Определите проблему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5.2.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Определите негативный эффект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5.3.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теоретические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5.4.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нормативные правила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основания для 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5.5.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Определите способы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варианты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решения проблемы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5.6.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Сформулируйте правовую норму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перечне сведений о членах инициативной группы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должны быть предоставлены при внесении документов о реализации правотворческой инициативы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2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2e5396"/>
          <w:sz w:val="36"/>
          <w:szCs w:val="36"/>
          <w:rtl w:val="0"/>
          <w:lang w:val="ru-RU"/>
          <w14:textFill>
            <w14:solidFill>
              <w14:srgbClr w14:val="2F5496"/>
            </w14:solidFill>
          </w14:textFill>
        </w:rPr>
        <w:t xml:space="preserve">Задание после работы с кейсом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«Практика создания текстов правовых норм»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8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"/>
        <w:gridCol w:w="2320"/>
        <w:gridCol w:w="640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b0f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b0f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b0f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1.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Подготовьте проект правовой нормы о перечне документов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направляемых в орган местного самоуправления в порядке реализации правотворческой инициативы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2.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Подготовленный проект правовой нормы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3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bf0000"/>
          <w:sz w:val="36"/>
          <w:szCs w:val="36"/>
          <w:rtl w:val="0"/>
          <w:lang w:val="ru-RU"/>
          <w14:textFill>
            <w14:solidFill>
              <w14:srgbClr w14:val="C00000"/>
            </w14:solidFill>
          </w14:textFill>
        </w:rPr>
        <w:t xml:space="preserve">Задание после работы по разработке правовых норм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6"/>
          <w:szCs w:val="36"/>
          <w:rtl w:val="0"/>
          <w:lang w:val="ru-RU"/>
          <w14:textFill>
            <w14:solidFill>
              <w14:srgbClr w14:val="000000"/>
            </w14:solidFill>
          </w14:textFill>
        </w:rPr>
        <w:t>«Правовая экспертиза текстов правовых норм»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tbl>
      <w:tblPr>
        <w:tblW w:w="8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"/>
        <w:gridCol w:w="2320"/>
        <w:gridCol w:w="640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0b60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1.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Подготовьте проект заключения правовой экспертизы текста правовой нормы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подготовленной одним из студентов вашей группы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следующего по списку группы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последний студент в списке работает с текстом первого в списке студента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рамках правовой экспертизы ответьте на следующие 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.1.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правового акта на предмет соответствия требованиям актов большей юридической силы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.2.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соответствия правового акта требованиям юридической техники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  <w:p>
            <w:pPr>
              <w:pStyle w:val="Стиль таблицы 2"/>
              <w:bidi w:val="0"/>
              <w:spacing w:after="12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 xml:space="preserve">.3. 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rtl w:val="0"/>
                <w:lang w:val="ru-RU"/>
              </w:rPr>
              <w:t>Правовая оценка соответствия правового акта правовым принципам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294967256" w:hRule="atLeast"/>
        </w:trPr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e5396"/>
                <w:sz w:val="24"/>
                <w:szCs w:val="24"/>
                <w:rtl w:val="0"/>
                <w14:textFill>
                  <w14:solidFill>
                    <w14:srgbClr w14:val="2F5496"/>
                  </w14:solidFill>
                </w14:textFill>
              </w:rPr>
              <w:t>2.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Заключение правовой экспертизы текста правовой нормы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нужно дать ответы на поставленные 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):</w:t>
            </w:r>
          </w:p>
        </w:tc>
        <w:tc>
          <w:tcPr>
            <w:tcW w:type="dxa" w:w="64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«…»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